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6F6007" w:rsidP="006F6007">
      <w:pPr>
        <w:adjustRightInd/>
        <w:spacing w:line="240" w:lineRule="auto"/>
        <w:ind w:firstLine="60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bookmarkStart w:id="0" w:name="OLE_LINK1"/>
      <w:bookmarkStart w:id="1" w:name="_GoBack"/>
      <w:bookmarkEnd w:id="1"/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二○一八至二○一九年度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交通及運輸委員會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u w:val="single"/>
        </w:rPr>
      </w:pPr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 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第</w:t>
      </w:r>
      <w:r w:rsidR="00743C35"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四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次特別會議</w:t>
      </w:r>
      <w:bookmarkEnd w:id="0"/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二○一八年</w:t>
            </w:r>
            <w:r w:rsidR="009572EB" w:rsidRPr="00257134">
              <w:rPr>
                <w:rFonts w:hint="eastAsia"/>
                <w:spacing w:val="20"/>
                <w:kern w:val="2"/>
                <w:szCs w:val="24"/>
              </w:rPr>
              <w:t>十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二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月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十三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日（星期四）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時間：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下午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二</w:t>
            </w:r>
            <w:r w:rsidR="00460C8A" w:rsidRPr="00257134">
              <w:rPr>
                <w:rFonts w:hint="eastAsia"/>
                <w:spacing w:val="20"/>
                <w:kern w:val="2"/>
                <w:szCs w:val="24"/>
              </w:rPr>
              <w:t>時正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地點：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香港中環統一碼頭道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38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號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海港政府大樓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14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樓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區議會會議室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spacing w:val="20"/>
          <w:kern w:val="2"/>
          <w:szCs w:val="24"/>
        </w:rPr>
      </w:pPr>
    </w:p>
    <w:p w:rsidR="007C0E4E" w:rsidRPr="00257134" w:rsidRDefault="007C0E4E" w:rsidP="007C0E4E">
      <w:pPr>
        <w:snapToGrid w:val="0"/>
        <w:jc w:val="center"/>
        <w:rPr>
          <w:rFonts w:ascii="新細明體" w:hAnsi="新細明體"/>
          <w:b/>
          <w:bCs/>
          <w:spacing w:val="20"/>
          <w:u w:val="single"/>
        </w:rPr>
      </w:pPr>
      <w:r w:rsidRPr="00257134">
        <w:rPr>
          <w:rFonts w:ascii="新細明體" w:hAnsi="新細明體" w:hint="eastAsia"/>
          <w:b/>
          <w:bCs/>
          <w:spacing w:val="20"/>
          <w:u w:val="single"/>
        </w:rPr>
        <w:t>議程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7C0E4E" w:rsidP="00573F8B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通過會議議程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DD5483" w:rsidP="00DD5483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討論事項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743C35" w:rsidP="00743C35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常設事項(i) -「中環及灣仔繞道和東區走廊連接路(中環及灣仔繞道)」工程項目工程進度及通車後交通安排簡報</w:t>
            </w:r>
          </w:p>
          <w:p w:rsidR="00835EA2" w:rsidRPr="00257134" w:rsidRDefault="00743C35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(中西區交運會文件第97/2018號)(修訂)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spacing w:val="20"/>
                <w:kern w:val="2"/>
                <w:szCs w:val="24"/>
              </w:rPr>
            </w:pPr>
          </w:p>
        </w:tc>
        <w:tc>
          <w:tcPr>
            <w:tcW w:w="1984" w:type="dxa"/>
          </w:tcPr>
          <w:p w:rsidR="00835EA2" w:rsidRPr="00257134" w:rsidRDefault="00835EA2" w:rsidP="00573F8B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743C35" w:rsidRPr="00257134">
              <w:rPr>
                <w:rFonts w:ascii="新細明體" w:hAnsi="新細明體" w:hint="eastAsia"/>
                <w:spacing w:val="20"/>
              </w:rPr>
              <w:t>4</w:t>
            </w:r>
            <w:r w:rsidR="008A756F" w:rsidRPr="00257134">
              <w:rPr>
                <w:rFonts w:ascii="新細明體" w:hAnsi="新細明體" w:hint="eastAsia"/>
                <w:spacing w:val="20"/>
              </w:rPr>
              <w:t>0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  <w:tr w:rsidR="00DD5483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257134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743C35" w:rsidP="00743C35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2019香港電動方程式大賽</w:t>
            </w:r>
          </w:p>
          <w:p w:rsidR="00743C35" w:rsidRPr="00257134" w:rsidRDefault="00743C35" w:rsidP="00743C35">
            <w:pPr>
              <w:snapToGrid w:val="0"/>
              <w:ind w:rightChars="-11" w:right="-26"/>
              <w:rPr>
                <w:spacing w:val="20"/>
                <w:kern w:val="2"/>
                <w:sz w:val="26"/>
                <w:szCs w:val="26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(中西區交運會文件第98/2018號)(再修訂)</w:t>
            </w:r>
          </w:p>
          <w:p w:rsidR="00DD5483" w:rsidRPr="00257134" w:rsidRDefault="00DD5483" w:rsidP="00DD5483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 w:val="26"/>
                <w:szCs w:val="26"/>
              </w:rPr>
            </w:pPr>
          </w:p>
        </w:tc>
        <w:tc>
          <w:tcPr>
            <w:tcW w:w="1984" w:type="dxa"/>
          </w:tcPr>
          <w:p w:rsidR="00DD5483" w:rsidRPr="00257134" w:rsidRDefault="00DD5483" w:rsidP="00573F8B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743C35" w:rsidRPr="00257134">
              <w:rPr>
                <w:rFonts w:ascii="新細明體" w:hAnsi="新細明體" w:hint="eastAsia"/>
                <w:spacing w:val="20"/>
              </w:rPr>
              <w:t>2</w:t>
            </w:r>
            <w:r w:rsidR="008A756F" w:rsidRPr="00257134">
              <w:rPr>
                <w:rFonts w:ascii="新細明體" w:hAnsi="新細明體" w:hint="eastAsia"/>
                <w:spacing w:val="20"/>
              </w:rPr>
              <w:t>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  <w:tr w:rsidR="00DD5483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257134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743C35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 xml:space="preserve">香港公益金50周年百萬行 (中環及灣仔繞道) </w:t>
            </w:r>
          </w:p>
          <w:p w:rsidR="00DD5483" w:rsidRPr="00257134" w:rsidRDefault="00743C35" w:rsidP="00743C35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 w:val="26"/>
                <w:szCs w:val="26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(中西區交運會文件第99/2018號</w:t>
            </w:r>
            <w:r w:rsidR="00DD5483"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)</w:t>
            </w:r>
            <w:r w:rsidRPr="00257134">
              <w:rPr>
                <w:rFonts w:ascii="新細明體" w:hAnsi="新細明體" w:hint="eastAsia"/>
                <w:spacing w:val="20"/>
              </w:rPr>
              <w:t>(再修訂)</w:t>
            </w:r>
          </w:p>
        </w:tc>
        <w:tc>
          <w:tcPr>
            <w:tcW w:w="1984" w:type="dxa"/>
          </w:tcPr>
          <w:p w:rsidR="00DD5483" w:rsidRPr="00257134" w:rsidRDefault="00DD5483" w:rsidP="00573F8B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743C35" w:rsidRPr="00257134">
              <w:rPr>
                <w:rFonts w:ascii="新細明體" w:hAnsi="新細明體" w:hint="eastAsia"/>
                <w:spacing w:val="20"/>
              </w:rPr>
              <w:t>2</w:t>
            </w:r>
            <w:r w:rsidR="008A756F" w:rsidRPr="00257134">
              <w:rPr>
                <w:rFonts w:ascii="新細明體" w:hAnsi="新細明體" w:hint="eastAsia"/>
                <w:spacing w:val="20"/>
              </w:rPr>
              <w:t>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  <w:tr w:rsidR="00C93D0F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257134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C93D0F" w:rsidRPr="00257134" w:rsidRDefault="00743C35" w:rsidP="00C93D0F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強烈要求930A巴士路線繁忙時段雙向行駛</w:t>
            </w:r>
          </w:p>
          <w:p w:rsidR="00C93D0F" w:rsidRPr="00257134" w:rsidRDefault="00C93D0F" w:rsidP="00F96EEA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(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中西區交運會文件第</w:t>
            </w:r>
            <w:r w:rsidR="00743C35"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101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/2018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號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C93D0F" w:rsidRPr="00257134" w:rsidRDefault="00C93D0F" w:rsidP="00573F8B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8A756F" w:rsidRPr="00257134">
              <w:rPr>
                <w:rFonts w:ascii="新細明體" w:hAnsi="新細明體" w:hint="eastAsia"/>
                <w:spacing w:val="20"/>
              </w:rPr>
              <w:t>15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  <w:tr w:rsidR="00C93D0F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257134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C93D0F" w:rsidRPr="00257134" w:rsidRDefault="00743C35" w:rsidP="00573F8B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關注皇后大道中有不少駕駛者違犯交通規則</w:t>
            </w:r>
          </w:p>
          <w:p w:rsidR="00C93D0F" w:rsidRPr="00257134" w:rsidRDefault="00C93D0F" w:rsidP="00F96EEA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(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中西區交運會文件第</w:t>
            </w:r>
            <w:r w:rsidR="00743C35"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102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/2018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號</w:t>
            </w:r>
            <w:r w:rsidRPr="00257134">
              <w:rPr>
                <w:rFonts w:hint="eastAsia"/>
                <w:spacing w:val="20"/>
                <w:kern w:val="2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C93D0F" w:rsidRPr="00257134" w:rsidRDefault="00C93D0F" w:rsidP="00573F8B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8A756F" w:rsidRPr="00257134">
              <w:rPr>
                <w:rFonts w:ascii="新細明體" w:hAnsi="新細明體" w:hint="eastAsia"/>
                <w:spacing w:val="20"/>
              </w:rPr>
              <w:t>15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</w:tbl>
    <w:p w:rsidR="006F6007" w:rsidRPr="00257134" w:rsidRDefault="00F96FB0" w:rsidP="00F96FB0">
      <w:pPr>
        <w:adjustRightInd/>
        <w:spacing w:line="240" w:lineRule="auto"/>
        <w:jc w:val="right"/>
        <w:textAlignment w:val="auto"/>
        <w:rPr>
          <w:spacing w:val="20"/>
          <w:kern w:val="2"/>
          <w:sz w:val="26"/>
          <w:szCs w:val="26"/>
        </w:rPr>
      </w:pPr>
      <w:r w:rsidRPr="00257134">
        <w:rPr>
          <w:rFonts w:ascii="新細明體" w:hAnsi="新細明體" w:hint="eastAsia"/>
          <w:spacing w:val="20"/>
        </w:rPr>
        <w:t>預計會議結束時間：下午</w:t>
      </w:r>
      <w:r w:rsidR="00743C35" w:rsidRPr="00257134">
        <w:rPr>
          <w:rFonts w:ascii="新細明體" w:hAnsi="新細明體" w:hint="eastAsia"/>
          <w:spacing w:val="20"/>
        </w:rPr>
        <w:t>四</w:t>
      </w:r>
      <w:r w:rsidRPr="00257134">
        <w:rPr>
          <w:rFonts w:ascii="新細明體" w:hAnsi="新細明體" w:hint="eastAsia"/>
          <w:spacing w:val="20"/>
        </w:rPr>
        <w:t>時</w:t>
      </w:r>
      <w:r w:rsidR="00743C35" w:rsidRPr="00257134">
        <w:rPr>
          <w:rFonts w:ascii="新細明體" w:hAnsi="新細明體" w:hint="eastAsia"/>
          <w:spacing w:val="20"/>
        </w:rPr>
        <w:t>正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23" w:rsidRDefault="00D67C23" w:rsidP="0073438E">
      <w:pPr>
        <w:spacing w:line="240" w:lineRule="auto"/>
      </w:pPr>
      <w:r>
        <w:separator/>
      </w:r>
    </w:p>
  </w:endnote>
  <w:endnote w:type="continuationSeparator" w:id="0">
    <w:p w:rsidR="00D67C23" w:rsidRDefault="00D67C23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23" w:rsidRDefault="00D67C23" w:rsidP="0073438E">
      <w:pPr>
        <w:spacing w:line="240" w:lineRule="auto"/>
      </w:pPr>
      <w:r>
        <w:separator/>
      </w:r>
    </w:p>
  </w:footnote>
  <w:footnote w:type="continuationSeparator" w:id="0">
    <w:p w:rsidR="00D67C23" w:rsidRDefault="00D67C23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M82iHEmCNCAqnhJZ0/QI5of980GRU1b6/At4N0CKO07ZhSBxKFj3bB/KUiM1FIHhBMuzaPDaCgoJvgm3LHJZIw==" w:salt="zwOnFmI+UW46kRMLr9ywq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E6D25"/>
    <w:rsid w:val="00142E57"/>
    <w:rsid w:val="00257134"/>
    <w:rsid w:val="003F2DE9"/>
    <w:rsid w:val="004432F5"/>
    <w:rsid w:val="00460C8A"/>
    <w:rsid w:val="004E16BB"/>
    <w:rsid w:val="005C0613"/>
    <w:rsid w:val="006E48A5"/>
    <w:rsid w:val="006F6007"/>
    <w:rsid w:val="0073438E"/>
    <w:rsid w:val="00743C35"/>
    <w:rsid w:val="007C0E4E"/>
    <w:rsid w:val="00835EA2"/>
    <w:rsid w:val="00880E42"/>
    <w:rsid w:val="00897382"/>
    <w:rsid w:val="008A756F"/>
    <w:rsid w:val="008F4077"/>
    <w:rsid w:val="008F6CB6"/>
    <w:rsid w:val="009572EB"/>
    <w:rsid w:val="00A96E55"/>
    <w:rsid w:val="00B60B8F"/>
    <w:rsid w:val="00BF0D94"/>
    <w:rsid w:val="00C93D0F"/>
    <w:rsid w:val="00D67C23"/>
    <w:rsid w:val="00DD5483"/>
    <w:rsid w:val="00EE4619"/>
    <w:rsid w:val="00F07363"/>
    <w:rsid w:val="00F1025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B42EA-BF44-46E0-92A2-8F2A8EE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8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二○一八至二○一九年度交通及運輸委員會第四次特別會議議程</dc:title>
  <dc:subject>二○一八至二○一九年度交通及運輸委員會第四次特別會議議程</dc:subject>
  <dc:creator>中西區區議會秘書處</dc:creator>
  <cp:keywords>二○一八至二○一九年度交通及運輸委員會第四次特別會議議程</cp:keywords>
  <cp:lastModifiedBy>Windows 使用者</cp:lastModifiedBy>
  <cp:revision>7</cp:revision>
  <cp:lastPrinted>2018-12-06T04:24:00Z</cp:lastPrinted>
  <dcterms:created xsi:type="dcterms:W3CDTF">2018-12-06T04:23:00Z</dcterms:created>
  <dcterms:modified xsi:type="dcterms:W3CDTF">2018-12-07T01:41:00Z</dcterms:modified>
  <cp:category>議程</cp:category>
</cp:coreProperties>
</file>